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CE" w:rsidRDefault="00E67761">
      <w:pPr>
        <w:pStyle w:val="Titolo1"/>
        <w:numPr>
          <w:ilvl w:val="0"/>
          <w:numId w:val="1"/>
        </w:numPr>
        <w:spacing w:after="0"/>
        <w:jc w:val="center"/>
      </w:pPr>
      <w:r>
        <w:rPr>
          <w:noProof/>
        </w:rPr>
        <w:drawing>
          <wp:inline distT="0" distB="0" distL="0" distR="0">
            <wp:extent cx="603250" cy="5016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501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052CE" w:rsidRDefault="00E67761">
      <w:pPr>
        <w:pStyle w:val="Titolo1"/>
        <w:keepLines w:val="0"/>
        <w:numPr>
          <w:ilvl w:val="0"/>
          <w:numId w:val="1"/>
        </w:num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ISTITUTO D’ISTRUZIONE SUPERIORE “B. RUSSELL"</w:t>
      </w:r>
    </w:p>
    <w:p w:rsidR="008052CE" w:rsidRDefault="00E67761">
      <w:pPr>
        <w:pStyle w:val="normal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      Liceo Scientifico e delle Scienze Umane “B. Russell”, Liceo Classico Omero</w:t>
      </w:r>
    </w:p>
    <w:p w:rsidR="008052CE" w:rsidRDefault="00E67761">
      <w:pPr>
        <w:pStyle w:val="normal"/>
        <w:jc w:val="center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 Via Gatti,   16   -  20162 Milano  tel. 02/6430051 - Fax  02/6437132</w:t>
      </w:r>
    </w:p>
    <w:p w:rsidR="008052CE" w:rsidRDefault="008052CE">
      <w:pPr>
        <w:pStyle w:val="normal"/>
        <w:jc w:val="center"/>
      </w:pPr>
      <w:hyperlink r:id="rId6">
        <w:r w:rsidR="00E67761">
          <w:rPr>
            <w:rFonts w:ascii="Arial" w:eastAsia="Arial" w:hAnsi="Arial" w:cs="Arial"/>
            <w:b/>
            <w:color w:val="0000FF"/>
            <w:sz w:val="16"/>
            <w:szCs w:val="16"/>
            <w:u w:val="single"/>
          </w:rPr>
          <w:t>www.iis-russell.gov.it</w:t>
        </w:r>
      </w:hyperlink>
      <w:r w:rsidR="00E67761">
        <w:rPr>
          <w:rFonts w:ascii="Arial" w:eastAsia="Arial" w:hAnsi="Arial" w:cs="Arial"/>
          <w:b/>
          <w:sz w:val="16"/>
          <w:szCs w:val="16"/>
        </w:rPr>
        <w:t xml:space="preserve">  -  e-mail  iis.russell@tiscali.it    </w:t>
      </w:r>
    </w:p>
    <w:p w:rsidR="008052CE" w:rsidRDefault="008052CE">
      <w:pPr>
        <w:pStyle w:val="normal"/>
        <w:widowControl/>
        <w:rPr>
          <w:rFonts w:ascii="Times" w:eastAsia="Times" w:hAnsi="Times" w:cs="Times"/>
        </w:rPr>
      </w:pPr>
    </w:p>
    <w:p w:rsidR="008052CE" w:rsidRDefault="00E67761">
      <w:pPr>
        <w:pStyle w:val="normal"/>
      </w:pPr>
      <w:r>
        <w:rPr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Prot. n. 1497/C11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Milano, 31/08/2017 </w:t>
      </w:r>
    </w:p>
    <w:p w:rsidR="008052CE" w:rsidRDefault="008052CE">
      <w:pPr>
        <w:pStyle w:val="normal"/>
        <w:jc w:val="right"/>
        <w:rPr>
          <w:rFonts w:ascii="Arial" w:eastAsia="Arial" w:hAnsi="Arial" w:cs="Arial"/>
          <w:sz w:val="22"/>
          <w:szCs w:val="22"/>
        </w:rPr>
      </w:pPr>
    </w:p>
    <w:p w:rsidR="008052CE" w:rsidRDefault="00E67761">
      <w:pPr>
        <w:pStyle w:val="normal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Ai docenti</w:t>
      </w:r>
    </w:p>
    <w:p w:rsidR="008052CE" w:rsidRDefault="00E67761">
      <w:pPr>
        <w:pStyle w:val="normal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Agli atti </w:t>
      </w:r>
    </w:p>
    <w:p w:rsidR="008052CE" w:rsidRDefault="008052CE">
      <w:pPr>
        <w:pStyle w:val="normal"/>
        <w:rPr>
          <w:rFonts w:ascii="Arial" w:eastAsia="Arial" w:hAnsi="Arial" w:cs="Arial"/>
          <w:sz w:val="22"/>
          <w:szCs w:val="22"/>
        </w:rPr>
      </w:pPr>
    </w:p>
    <w:p w:rsidR="008052CE" w:rsidRDefault="00E67761">
      <w:pPr>
        <w:pStyle w:val="normal"/>
        <w:jc w:val="center"/>
        <w:rPr>
          <w:b/>
        </w:rPr>
      </w:pPr>
      <w:r>
        <w:rPr>
          <w:rFonts w:ascii="Arial" w:eastAsia="Arial" w:hAnsi="Arial" w:cs="Arial"/>
          <w:b/>
          <w:sz w:val="22"/>
          <w:szCs w:val="22"/>
        </w:rPr>
        <w:t>DECRETO DI ASSEGNAZIONE PREMIALITÀ</w:t>
      </w:r>
    </w:p>
    <w:p w:rsidR="008052CE" w:rsidRDefault="00E67761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 cui ai commi da 126 a 130 della legge 13 luglio 2015, n. 107</w:t>
      </w:r>
    </w:p>
    <w:p w:rsidR="008052CE" w:rsidRDefault="008052CE">
      <w:pPr>
        <w:pStyle w:val="normal"/>
        <w:rPr>
          <w:rFonts w:ascii="Arial" w:eastAsia="Arial" w:hAnsi="Arial" w:cs="Arial"/>
          <w:b/>
          <w:sz w:val="22"/>
          <w:szCs w:val="22"/>
        </w:rPr>
      </w:pPr>
    </w:p>
    <w:p w:rsidR="008052CE" w:rsidRDefault="00E67761">
      <w:pPr>
        <w:pStyle w:val="normal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IL DIRIGENTE SCOLASTICO</w:t>
      </w:r>
    </w:p>
    <w:p w:rsidR="008052CE" w:rsidRDefault="008052CE">
      <w:pPr>
        <w:pStyle w:val="normal"/>
        <w:rPr>
          <w:rFonts w:ascii="Arial" w:eastAsia="Arial" w:hAnsi="Arial" w:cs="Arial"/>
          <w:sz w:val="22"/>
          <w:szCs w:val="22"/>
        </w:rPr>
      </w:pPr>
    </w:p>
    <w:p w:rsidR="008052CE" w:rsidRDefault="00E67761">
      <w:pPr>
        <w:pStyle w:val="normal"/>
      </w:pPr>
      <w:r>
        <w:rPr>
          <w:rFonts w:ascii="Arial" w:eastAsia="Arial" w:hAnsi="Arial" w:cs="Arial"/>
          <w:b/>
          <w:sz w:val="22"/>
          <w:szCs w:val="22"/>
        </w:rPr>
        <w:t xml:space="preserve">Visti </w:t>
      </w:r>
      <w:r>
        <w:rPr>
          <w:rFonts w:ascii="Arial" w:eastAsia="Arial" w:hAnsi="Arial" w:cs="Arial"/>
          <w:sz w:val="22"/>
          <w:szCs w:val="22"/>
        </w:rPr>
        <w:t>i commi da 126 a 130 dell’art.1 della legge 13 luglio 2015, n. 107;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 xml:space="preserve">Vista </w:t>
      </w:r>
      <w:r>
        <w:rPr>
          <w:rFonts w:ascii="Arial" w:eastAsia="Arial" w:hAnsi="Arial" w:cs="Arial"/>
          <w:sz w:val="22"/>
          <w:szCs w:val="22"/>
        </w:rPr>
        <w:t>la nota prot. 14433 del 07/072017 con la quale la Direzione Generale del MIUR - Dipartimento per la programmazione e gestione delle risorse umane, fina</w:t>
      </w:r>
      <w:r>
        <w:rPr>
          <w:rFonts w:ascii="Arial" w:eastAsia="Arial" w:hAnsi="Arial" w:cs="Arial"/>
          <w:sz w:val="22"/>
          <w:szCs w:val="22"/>
        </w:rPr>
        <w:t xml:space="preserve">nziarie e strumentali - ha disposto l’assegnazione della risorsa </w:t>
      </w:r>
      <w:r>
        <w:rPr>
          <w:rFonts w:ascii="Arial" w:eastAsia="Arial" w:hAnsi="Arial" w:cs="Arial"/>
          <w:i/>
          <w:sz w:val="22"/>
          <w:szCs w:val="22"/>
        </w:rPr>
        <w:t xml:space="preserve">finalizzata </w:t>
      </w:r>
      <w:r>
        <w:rPr>
          <w:rFonts w:ascii="Arial" w:eastAsia="Arial" w:hAnsi="Arial" w:cs="Arial"/>
          <w:sz w:val="22"/>
          <w:szCs w:val="22"/>
        </w:rPr>
        <w:t>di Euro 10.112,09 per la valorizzazione del personale docente di ruolo per l’a.s. 2016/2017;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b/>
          <w:sz w:val="22"/>
          <w:szCs w:val="22"/>
        </w:rPr>
        <w:t xml:space="preserve">Vista </w:t>
      </w:r>
      <w:r>
        <w:rPr>
          <w:rFonts w:ascii="Arial" w:eastAsia="Arial" w:hAnsi="Arial" w:cs="Arial"/>
          <w:sz w:val="22"/>
          <w:szCs w:val="22"/>
        </w:rPr>
        <w:t>la nota prot. 14433 con la quale la Direzione Generale del MIUR Dipartimento per</w:t>
      </w:r>
      <w:r>
        <w:rPr>
          <w:rFonts w:ascii="Arial" w:eastAsia="Arial" w:hAnsi="Arial" w:cs="Arial"/>
          <w:sz w:val="22"/>
          <w:szCs w:val="22"/>
        </w:rPr>
        <w:t xml:space="preserve"> la programmazione e gestione delle risorse umane, finanziarie e strumentali – ha disposto l’assegnazione della suddetta risorsa finanziaria sul POS, con iscrizione della stessa su apposito piano gestionale nell’ambito dei capitoli di bilancio di cedolino </w:t>
      </w:r>
      <w:r>
        <w:rPr>
          <w:rFonts w:ascii="Arial" w:eastAsia="Arial" w:hAnsi="Arial" w:cs="Arial"/>
          <w:sz w:val="22"/>
          <w:szCs w:val="22"/>
        </w:rPr>
        <w:t>unico;</w:t>
      </w:r>
    </w:p>
    <w:p w:rsidR="008052CE" w:rsidRDefault="00E67761">
      <w:pPr>
        <w:pStyle w:val="normal"/>
      </w:pPr>
      <w:r>
        <w:rPr>
          <w:rFonts w:ascii="Arial" w:eastAsia="Arial" w:hAnsi="Arial" w:cs="Arial"/>
          <w:b/>
          <w:sz w:val="22"/>
          <w:szCs w:val="22"/>
        </w:rPr>
        <w:t xml:space="preserve">Esaminati </w:t>
      </w:r>
      <w:r>
        <w:rPr>
          <w:rFonts w:ascii="Arial" w:eastAsia="Arial" w:hAnsi="Arial" w:cs="Arial"/>
          <w:sz w:val="22"/>
          <w:szCs w:val="22"/>
        </w:rPr>
        <w:t>i criteri individuati, ed all’uopo deliberati, dal Comitato di valutazione;</w:t>
      </w:r>
    </w:p>
    <w:p w:rsidR="008052CE" w:rsidRDefault="00E67761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Considerati </w:t>
      </w:r>
      <w:r>
        <w:rPr>
          <w:rFonts w:ascii="Arial" w:eastAsia="Arial" w:hAnsi="Arial" w:cs="Arial"/>
          <w:sz w:val="22"/>
          <w:szCs w:val="22"/>
        </w:rPr>
        <w:t>gli esiti documentali della procedura di partecipazione al procedimento valutativo;</w:t>
      </w:r>
    </w:p>
    <w:p w:rsidR="008052CE" w:rsidRDefault="00E67761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Esaminate </w:t>
      </w:r>
      <w:r>
        <w:rPr>
          <w:rFonts w:ascii="Arial" w:eastAsia="Arial" w:hAnsi="Arial" w:cs="Arial"/>
          <w:sz w:val="22"/>
          <w:szCs w:val="22"/>
        </w:rPr>
        <w:t>le autocertificazioni rese dai docenti in merito alle att</w:t>
      </w:r>
      <w:r>
        <w:rPr>
          <w:rFonts w:ascii="Arial" w:eastAsia="Arial" w:hAnsi="Arial" w:cs="Arial"/>
          <w:sz w:val="22"/>
          <w:szCs w:val="22"/>
        </w:rPr>
        <w:t>ività svolte valutabili per   l’assegnazione del “bonus”;</w:t>
      </w:r>
    </w:p>
    <w:p w:rsidR="008052CE" w:rsidRDefault="00E67761">
      <w:pPr>
        <w:pStyle w:val="normal"/>
      </w:pPr>
      <w:r>
        <w:rPr>
          <w:rFonts w:ascii="Arial" w:eastAsia="Arial" w:hAnsi="Arial" w:cs="Arial"/>
          <w:b/>
          <w:sz w:val="22"/>
          <w:szCs w:val="22"/>
        </w:rPr>
        <w:t xml:space="preserve">Considerati </w:t>
      </w:r>
      <w:r>
        <w:rPr>
          <w:rFonts w:ascii="Arial" w:eastAsia="Arial" w:hAnsi="Arial" w:cs="Arial"/>
          <w:sz w:val="22"/>
          <w:szCs w:val="22"/>
        </w:rPr>
        <w:t>i documenti a disposizione del DS in riferimento ai compiti di coordinamento organizzativo, didattico, di tutoraggio, di lavoro in commissione e gruppi di ricerca, progettazione, valutaz</w:t>
      </w:r>
      <w:r>
        <w:rPr>
          <w:rFonts w:ascii="Arial" w:eastAsia="Arial" w:hAnsi="Arial" w:cs="Arial"/>
          <w:sz w:val="22"/>
          <w:szCs w:val="22"/>
        </w:rPr>
        <w:t>ione, autovalutazione e miglioramento e gli elementi di osservazione del lavoro svolto acquisiti;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Arial" w:eastAsia="Arial" w:hAnsi="Arial" w:cs="Arial"/>
          <w:sz w:val="22"/>
          <w:szCs w:val="22"/>
        </w:rPr>
        <w:br/>
        <w:t>Limitatamente e con riferimento al corrente a.s. 2016/2017;</w:t>
      </w:r>
      <w:r>
        <w:rPr>
          <w:rFonts w:ascii="Arial" w:eastAsia="Arial" w:hAnsi="Arial" w:cs="Arial"/>
          <w:sz w:val="22"/>
          <w:szCs w:val="22"/>
        </w:rPr>
        <w:br/>
      </w:r>
    </w:p>
    <w:p w:rsidR="008052CE" w:rsidRDefault="00E67761">
      <w:pPr>
        <w:pStyle w:val="normal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DISPONE</w:t>
      </w:r>
      <w:r>
        <w:rPr>
          <w:rFonts w:ascii="Arial" w:eastAsia="Arial" w:hAnsi="Arial" w:cs="Arial"/>
          <w:sz w:val="22"/>
          <w:szCs w:val="22"/>
        </w:rPr>
        <w:br/>
      </w:r>
    </w:p>
    <w:p w:rsidR="008052CE" w:rsidRDefault="00E67761">
      <w:pPr>
        <w:pStyle w:val="normal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l’assegnazione della somma di Euro  </w:t>
      </w:r>
      <w:r>
        <w:rPr>
          <w:rFonts w:ascii="Arial" w:eastAsia="Arial" w:hAnsi="Arial" w:cs="Arial"/>
          <w:i/>
          <w:sz w:val="22"/>
          <w:szCs w:val="22"/>
        </w:rPr>
        <w:t xml:space="preserve">lordo stato </w:t>
      </w:r>
      <w:r>
        <w:rPr>
          <w:rFonts w:ascii="Arial" w:eastAsia="Arial" w:hAnsi="Arial" w:cs="Arial"/>
          <w:sz w:val="22"/>
          <w:szCs w:val="22"/>
        </w:rPr>
        <w:t xml:space="preserve">pari a Euro  </w:t>
      </w:r>
      <w:r>
        <w:rPr>
          <w:rFonts w:ascii="Arial" w:eastAsia="Arial" w:hAnsi="Arial" w:cs="Arial"/>
          <w:i/>
          <w:sz w:val="22"/>
          <w:szCs w:val="22"/>
        </w:rPr>
        <w:t>lordo dipendente</w:t>
      </w:r>
      <w:r>
        <w:rPr>
          <w:rFonts w:ascii="Arial" w:eastAsia="Arial" w:hAnsi="Arial" w:cs="Arial"/>
          <w:sz w:val="22"/>
          <w:szCs w:val="22"/>
        </w:rPr>
        <w:t xml:space="preserve"> a n. 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 xml:space="preserve"> docenti di ruolo in servizio nel corrente a.s. 2016/2017 presso il presente istituto.</w:t>
      </w:r>
      <w:r>
        <w:rPr>
          <w:rFonts w:ascii="Arial" w:eastAsia="Arial" w:hAnsi="Arial" w:cs="Arial"/>
          <w:sz w:val="22"/>
          <w:szCs w:val="22"/>
        </w:rPr>
        <w:br/>
      </w:r>
    </w:p>
    <w:p w:rsidR="008052CE" w:rsidRDefault="00E67761">
      <w:pPr>
        <w:pStyle w:val="normal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compenso sarà erogato entro i 30 giorni successivi alla comunicazione dell’effettiva disponibilità sul POS da parte dei componenti uffici del MIUR, mediante l’accred</w:t>
      </w:r>
      <w:r>
        <w:rPr>
          <w:rFonts w:ascii="Arial" w:eastAsia="Arial" w:hAnsi="Arial" w:cs="Arial"/>
          <w:sz w:val="22"/>
          <w:szCs w:val="22"/>
        </w:rPr>
        <w:t xml:space="preserve">itamento sul cedolino unico. </w:t>
      </w:r>
    </w:p>
    <w:p w:rsidR="008052CE" w:rsidRDefault="008052CE">
      <w:pPr>
        <w:pStyle w:val="normal"/>
        <w:rPr>
          <w:rFonts w:ascii="Arial" w:eastAsia="Arial" w:hAnsi="Arial" w:cs="Arial"/>
          <w:sz w:val="22"/>
          <w:szCs w:val="22"/>
        </w:rPr>
      </w:pPr>
    </w:p>
    <w:p w:rsidR="008052CE" w:rsidRDefault="00E67761">
      <w:pPr>
        <w:pStyle w:val="normal"/>
      </w:pPr>
      <w:r>
        <w:rPr>
          <w:rFonts w:ascii="Arial" w:eastAsia="Arial" w:hAnsi="Arial" w:cs="Arial"/>
          <w:sz w:val="22"/>
          <w:szCs w:val="22"/>
        </w:rPr>
        <w:t>La motivazione relativa all’attività di valutazione da parte del Dirigente Scolastico farà parte di apposita comunicazione destinata ai singoli docenti destinatari del compenso attribuito.</w:t>
      </w:r>
      <w:r>
        <w:rPr>
          <w:rFonts w:ascii="Arial" w:eastAsia="Arial" w:hAnsi="Arial" w:cs="Arial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br/>
      </w:r>
    </w:p>
    <w:p w:rsidR="008052CE" w:rsidRDefault="00E67761">
      <w:pPr>
        <w:pStyle w:val="normal"/>
        <w:ind w:left="4956" w:firstLine="707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IL DIRIGENTE SCOLASTICO </w:t>
      </w:r>
    </w:p>
    <w:p w:rsidR="008052CE" w:rsidRDefault="00E67761">
      <w:pPr>
        <w:pStyle w:val="normal"/>
        <w:ind w:left="566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Laura Gamba </w:t>
      </w:r>
    </w:p>
    <w:p w:rsidR="008052CE" w:rsidRDefault="00E67761">
      <w:pPr>
        <w:pStyle w:val="normal"/>
      </w:pP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  <w:t>(Firma autografa sostituita a mezzo stampa</w:t>
      </w:r>
    </w:p>
    <w:p w:rsidR="008052CE" w:rsidRDefault="00E67761">
      <w:pPr>
        <w:pStyle w:val="normal"/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</w:r>
      <w:r>
        <w:rPr>
          <w:rFonts w:ascii="Arial" w:eastAsia="Arial" w:hAnsi="Arial" w:cs="Arial"/>
          <w:i/>
          <w:sz w:val="16"/>
          <w:szCs w:val="16"/>
        </w:rPr>
        <w:tab/>
        <w:t xml:space="preserve">          ai sensi dell’art.3, comma 2 del D.Lgs. n.39/1993)</w:t>
      </w:r>
    </w:p>
    <w:sectPr w:rsidR="008052CE" w:rsidSect="008052CE"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0F62"/>
    <w:multiLevelType w:val="multilevel"/>
    <w:tmpl w:val="8A9294B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8052CE"/>
    <w:rsid w:val="008052CE"/>
    <w:rsid w:val="00E6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8052CE"/>
    <w:pPr>
      <w:keepNext/>
      <w:keepLines/>
      <w:spacing w:after="220"/>
      <w:ind w:left="432" w:hanging="432"/>
      <w:outlineLvl w:val="0"/>
    </w:pPr>
    <w:rPr>
      <w:rFonts w:ascii="Arial Black" w:eastAsia="Arial Black" w:hAnsi="Arial Black" w:cs="Arial Black"/>
      <w:sz w:val="22"/>
      <w:szCs w:val="22"/>
    </w:rPr>
  </w:style>
  <w:style w:type="paragraph" w:styleId="Titolo2">
    <w:name w:val="heading 2"/>
    <w:basedOn w:val="normal"/>
    <w:next w:val="normal"/>
    <w:rsid w:val="008052C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052C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052C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8052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052C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052CE"/>
  </w:style>
  <w:style w:type="table" w:customStyle="1" w:styleId="TableNormal">
    <w:name w:val="Table Normal"/>
    <w:rsid w:val="008052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052C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8052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7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s-russell.gov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2</cp:revision>
  <dcterms:created xsi:type="dcterms:W3CDTF">2017-09-19T07:36:00Z</dcterms:created>
  <dcterms:modified xsi:type="dcterms:W3CDTF">2017-09-19T07:36:00Z</dcterms:modified>
</cp:coreProperties>
</file>